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0A605">
      <w:pPr>
        <w:keepNext w:val="0"/>
        <w:keepLines w:val="0"/>
        <w:pageBreakBefore w:val="0"/>
        <w:widowControl w:val="0"/>
        <w:kinsoku/>
        <w:wordWrap/>
        <w:overflowPunct/>
        <w:topLinePunct w:val="0"/>
        <w:autoSpaceDE/>
        <w:autoSpaceDN/>
        <w:bidi w:val="0"/>
        <w:adjustRightInd w:val="0"/>
        <w:snapToGrid w:val="0"/>
        <w:spacing w:afterAutospacing="0" w:line="700" w:lineRule="exact"/>
        <w:jc w:val="center"/>
        <w:textAlignment w:val="auto"/>
        <w:rPr>
          <w:rFonts w:hint="eastAsia" w:ascii="方正小标宋简体" w:hAnsi="方正小标宋简体" w:eastAsia="方正小标宋简体" w:cs="方正小标宋简体"/>
          <w:b/>
          <w:sz w:val="44"/>
          <w:szCs w:val="44"/>
          <w:u w:val="none"/>
          <w:lang w:val="en-US" w:eastAsia="zh-CN"/>
        </w:rPr>
      </w:pPr>
      <w:r>
        <w:rPr>
          <w:rFonts w:hint="eastAsia" w:ascii="方正小标宋简体" w:hAnsi="方正小标宋简体" w:eastAsia="方正小标宋简体" w:cs="方正小标宋简体"/>
          <w:b/>
          <w:sz w:val="44"/>
          <w:szCs w:val="44"/>
          <w:u w:val="none"/>
          <w:lang w:val="en-US" w:eastAsia="zh-CN"/>
        </w:rPr>
        <w:t>平顶山市千羽教育咨询有限公司</w:t>
      </w:r>
    </w:p>
    <w:p w14:paraId="5A9E4419">
      <w:pPr>
        <w:keepNext w:val="0"/>
        <w:keepLines w:val="0"/>
        <w:pageBreakBefore w:val="0"/>
        <w:widowControl w:val="0"/>
        <w:kinsoku/>
        <w:wordWrap/>
        <w:overflowPunct/>
        <w:topLinePunct w:val="0"/>
        <w:autoSpaceDE/>
        <w:autoSpaceDN/>
        <w:bidi w:val="0"/>
        <w:adjustRightInd w:val="0"/>
        <w:snapToGrid w:val="0"/>
        <w:spacing w:afterAutospacing="0" w:line="700" w:lineRule="exact"/>
        <w:jc w:val="center"/>
        <w:textAlignment w:val="auto"/>
        <w:rPr>
          <w:rFonts w:hint="eastAsia" w:ascii="方正小标宋简体" w:hAnsi="方正小标宋简体" w:eastAsia="方正小标宋简体" w:cs="方正小标宋简体"/>
          <w:b w:val="0"/>
          <w:bCs w:val="0"/>
          <w:sz w:val="44"/>
          <w:szCs w:val="44"/>
          <w:u w:val="none"/>
          <w:lang w:eastAsia="zh-CN"/>
        </w:rPr>
      </w:pPr>
      <w:r>
        <w:rPr>
          <w:rFonts w:hint="eastAsia" w:ascii="方正小标宋简体" w:hAnsi="方正小标宋简体" w:eastAsia="方正小标宋简体" w:cs="方正小标宋简体"/>
          <w:b w:val="0"/>
          <w:bCs w:val="0"/>
          <w:sz w:val="44"/>
          <w:szCs w:val="44"/>
          <w:u w:val="none"/>
          <w:lang w:val="en-US" w:eastAsia="zh-CN"/>
        </w:rPr>
        <w:t>用工需求</w:t>
      </w:r>
      <w:r>
        <w:rPr>
          <w:rFonts w:hint="eastAsia" w:ascii="方正小标宋简体" w:hAnsi="方正小标宋简体" w:eastAsia="方正小标宋简体" w:cs="方正小标宋简体"/>
          <w:b w:val="0"/>
          <w:bCs w:val="0"/>
          <w:sz w:val="44"/>
          <w:szCs w:val="44"/>
          <w:u w:val="none"/>
        </w:rPr>
        <w:t>信息</w:t>
      </w:r>
      <w:r>
        <w:rPr>
          <w:rFonts w:hint="eastAsia" w:ascii="方正小标宋简体" w:hAnsi="方正小标宋简体" w:eastAsia="方正小标宋简体" w:cs="方正小标宋简体"/>
          <w:b w:val="0"/>
          <w:bCs w:val="0"/>
          <w:sz w:val="44"/>
          <w:szCs w:val="44"/>
          <w:u w:val="none"/>
          <w:lang w:val="en-US" w:eastAsia="zh-CN"/>
        </w:rPr>
        <w:t>表</w:t>
      </w:r>
    </w:p>
    <w:p w14:paraId="0F1CE492">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华文中宋" w:hAnsi="华文中宋" w:eastAsia="华文中宋"/>
          <w:b/>
          <w:color w:val="auto"/>
          <w:sz w:val="28"/>
          <w:szCs w:val="28"/>
          <w:u w:val="none"/>
          <w:lang w:val="en-US" w:eastAsia="zh-CN"/>
        </w:rPr>
      </w:pPr>
      <w:r>
        <w:rPr>
          <w:rFonts w:hint="eastAsia" w:ascii="华文中宋" w:hAnsi="华文中宋" w:eastAsia="华文中宋"/>
          <w:b/>
          <w:sz w:val="28"/>
          <w:szCs w:val="28"/>
          <w:u w:val="none"/>
        </w:rPr>
        <w:t>单位名称：</w:t>
      </w:r>
      <w:r>
        <w:rPr>
          <w:rFonts w:hint="eastAsia" w:ascii="华文中宋" w:hAnsi="华文中宋" w:eastAsia="华文中宋"/>
          <w:b/>
          <w:sz w:val="28"/>
          <w:szCs w:val="28"/>
          <w:u w:val="none"/>
          <w:lang w:val="en-US" w:eastAsia="zh-CN"/>
        </w:rPr>
        <w:t>平顶山市千羽教育咨询有限公司</w:t>
      </w:r>
    </w:p>
    <w:p w14:paraId="1145FE9B">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imes New Roman" w:hAnsi="Times New Roman" w:eastAsia="方正仿宋_GB18030" w:cs="Times New Roman"/>
          <w:sz w:val="32"/>
          <w:szCs w:val="32"/>
          <w:u w:val="none"/>
          <w:lang w:val="en-US" w:eastAsia="zh-CN"/>
        </w:rPr>
      </w:pPr>
      <w:r>
        <w:rPr>
          <w:rFonts w:hint="eastAsia" w:ascii="华文中宋" w:hAnsi="华文中宋" w:eastAsia="华文中宋"/>
          <w:b/>
          <w:color w:val="auto"/>
          <w:sz w:val="28"/>
          <w:szCs w:val="28"/>
          <w:u w:val="none"/>
        </w:rPr>
        <w:t>基本情况：</w:t>
      </w:r>
      <w:r>
        <w:rPr>
          <w:rFonts w:hint="eastAsia" w:ascii="华文中宋" w:hAnsi="华文中宋" w:eastAsia="华文中宋" w:cs="华文中宋"/>
          <w:sz w:val="28"/>
          <w:szCs w:val="28"/>
          <w:u w:val="none"/>
          <w:lang w:val="en-US" w:eastAsia="zh-CN"/>
        </w:rPr>
        <w:t>平顶山市千羽教育咨询</w:t>
      </w:r>
      <w:r>
        <w:rPr>
          <w:rFonts w:hint="eastAsia" w:ascii="华文中宋" w:hAnsi="华文中宋" w:eastAsia="华文中宋" w:cs="华文中宋"/>
          <w:sz w:val="28"/>
          <w:szCs w:val="28"/>
          <w:u w:val="none"/>
        </w:rPr>
        <w:t>有限公司成立于20</w:t>
      </w:r>
      <w:r>
        <w:rPr>
          <w:rFonts w:hint="eastAsia" w:ascii="华文中宋" w:hAnsi="华文中宋" w:eastAsia="华文中宋" w:cs="华文中宋"/>
          <w:sz w:val="28"/>
          <w:szCs w:val="28"/>
          <w:u w:val="none"/>
          <w:lang w:val="en-US" w:eastAsia="zh-CN"/>
        </w:rPr>
        <w:t>23</w:t>
      </w:r>
      <w:r>
        <w:rPr>
          <w:rFonts w:hint="eastAsia" w:ascii="华文中宋" w:hAnsi="华文中宋" w:eastAsia="华文中宋" w:cs="华文中宋"/>
          <w:sz w:val="28"/>
          <w:szCs w:val="28"/>
          <w:u w:val="none"/>
        </w:rPr>
        <w:t>年，拥有完善的职业资格、学历教育、技能、管理咨询等培训体系</w:t>
      </w:r>
      <w:r>
        <w:rPr>
          <w:rFonts w:hint="eastAsia" w:ascii="华文中宋" w:hAnsi="华文中宋" w:eastAsia="华文中宋" w:cs="华文中宋"/>
          <w:sz w:val="28"/>
          <w:szCs w:val="28"/>
          <w:u w:val="none"/>
          <w:lang w:eastAsia="zh-CN"/>
        </w:rPr>
        <w:t>，</w:t>
      </w:r>
      <w:r>
        <w:rPr>
          <w:rFonts w:hint="eastAsia" w:ascii="华文中宋" w:hAnsi="华文中宋" w:eastAsia="华文中宋" w:cs="华文中宋"/>
          <w:sz w:val="28"/>
          <w:szCs w:val="28"/>
          <w:u w:val="none"/>
        </w:rPr>
        <w:t>培训认证合格人数</w:t>
      </w:r>
      <w:r>
        <w:rPr>
          <w:rFonts w:hint="eastAsia" w:ascii="华文中宋" w:hAnsi="华文中宋" w:eastAsia="华文中宋" w:cs="华文中宋"/>
          <w:sz w:val="28"/>
          <w:szCs w:val="28"/>
          <w:u w:val="none"/>
          <w:lang w:val="en-US" w:eastAsia="zh-CN"/>
        </w:rPr>
        <w:t>500</w:t>
      </w:r>
      <w:r>
        <w:rPr>
          <w:rFonts w:hint="eastAsia" w:ascii="华文中宋" w:hAnsi="华文中宋" w:eastAsia="华文中宋" w:cs="华文中宋"/>
          <w:sz w:val="28"/>
          <w:szCs w:val="28"/>
          <w:u w:val="none"/>
        </w:rPr>
        <w:t>多人。自成立以来</w:t>
      </w:r>
      <w:r>
        <w:rPr>
          <w:rFonts w:hint="eastAsia" w:ascii="华文中宋" w:hAnsi="华文中宋" w:eastAsia="华文中宋" w:cs="华文中宋"/>
          <w:sz w:val="28"/>
          <w:szCs w:val="28"/>
          <w:u w:val="none"/>
          <w:lang w:val="en-US" w:eastAsia="zh-CN"/>
        </w:rPr>
        <w:t>千羽</w:t>
      </w:r>
      <w:r>
        <w:rPr>
          <w:rFonts w:hint="eastAsia" w:ascii="华文中宋" w:hAnsi="华文中宋" w:eastAsia="华文中宋" w:cs="华文中宋"/>
          <w:sz w:val="28"/>
          <w:szCs w:val="28"/>
          <w:u w:val="none"/>
        </w:rPr>
        <w:t>教育咨询便坚持将“推动行业发展。我行企业社会责任”作为主要宗旨，致力于通过科技手段赋能教育模式。来实现数字化在线商业普惠教育。在公司创始期，众智汇科便吸引了一大批教育培训界和营销策划界的</w:t>
      </w:r>
      <w:r>
        <w:rPr>
          <w:rFonts w:hint="eastAsia" w:ascii="华文中宋" w:hAnsi="华文中宋" w:eastAsia="华文中宋" w:cs="华文中宋"/>
          <w:sz w:val="28"/>
          <w:szCs w:val="28"/>
          <w:u w:val="none"/>
          <w:lang w:val="en-US" w:eastAsia="zh-CN"/>
        </w:rPr>
        <w:t>以及工程师、会计师、设计师等</w:t>
      </w:r>
      <w:r>
        <w:rPr>
          <w:rFonts w:hint="eastAsia" w:ascii="华文中宋" w:hAnsi="华文中宋" w:eastAsia="华文中宋" w:cs="华文中宋"/>
          <w:sz w:val="28"/>
          <w:szCs w:val="28"/>
          <w:u w:val="none"/>
        </w:rPr>
        <w:t>资深专业人士加盟，形成了</w:t>
      </w:r>
      <w:r>
        <w:rPr>
          <w:rFonts w:hint="eastAsia" w:ascii="华文中宋" w:hAnsi="华文中宋" w:eastAsia="华文中宋" w:cs="华文中宋"/>
          <w:sz w:val="28"/>
          <w:szCs w:val="28"/>
          <w:u w:val="none"/>
          <w:lang w:val="en-US" w:eastAsia="zh-CN"/>
        </w:rPr>
        <w:t>层层合力</w:t>
      </w:r>
      <w:r>
        <w:rPr>
          <w:rFonts w:hint="eastAsia" w:ascii="华文中宋" w:hAnsi="华文中宋" w:eastAsia="华文中宋" w:cs="华文中宋"/>
          <w:sz w:val="28"/>
          <w:szCs w:val="28"/>
          <w:u w:val="none"/>
        </w:rPr>
        <w:t>。他们来自全球著名</w:t>
      </w:r>
      <w:r>
        <w:rPr>
          <w:rFonts w:hint="eastAsia" w:ascii="华文中宋" w:hAnsi="华文中宋" w:eastAsia="华文中宋" w:cs="华文中宋"/>
          <w:sz w:val="28"/>
          <w:szCs w:val="28"/>
          <w:u w:val="none"/>
          <w:lang w:val="en-US" w:eastAsia="zh-CN"/>
        </w:rPr>
        <w:t>高校</w:t>
      </w:r>
      <w:r>
        <w:rPr>
          <w:rFonts w:hint="eastAsia" w:ascii="华文中宋" w:hAnsi="华文中宋" w:eastAsia="华文中宋" w:cs="华文中宋"/>
          <w:sz w:val="28"/>
          <w:szCs w:val="28"/>
          <w:u w:val="none"/>
        </w:rPr>
        <w:t>、咨询公司，拥有专家级的商业研究、管理洞见与思想体系，能够为企业管理者</w:t>
      </w:r>
      <w:r>
        <w:rPr>
          <w:rFonts w:hint="eastAsia" w:ascii="华文中宋" w:hAnsi="华文中宋" w:eastAsia="华文中宋" w:cs="华文中宋"/>
          <w:sz w:val="28"/>
          <w:szCs w:val="28"/>
          <w:u w:val="none"/>
          <w:lang w:eastAsia="zh-CN"/>
        </w:rPr>
        <w:t>，</w:t>
      </w:r>
      <w:r>
        <w:rPr>
          <w:rFonts w:hint="eastAsia" w:ascii="华文中宋" w:hAnsi="华文中宋" w:eastAsia="华文中宋" w:cs="华文中宋"/>
          <w:sz w:val="28"/>
          <w:szCs w:val="28"/>
          <w:u w:val="none"/>
        </w:rPr>
        <w:t>创业者、年轻职场人士打造学习平台，获得高质量商学教育，拓展全方位的能力</w:t>
      </w:r>
      <w:r>
        <w:rPr>
          <w:rFonts w:hint="eastAsia" w:ascii="华文中宋" w:hAnsi="华文中宋" w:eastAsia="华文中宋" w:cs="华文中宋"/>
          <w:sz w:val="28"/>
          <w:szCs w:val="28"/>
          <w:u w:val="none"/>
          <w:lang w:eastAsia="zh-CN"/>
        </w:rPr>
        <w:t>，</w:t>
      </w:r>
      <w:r>
        <w:rPr>
          <w:rFonts w:hint="eastAsia" w:ascii="华文中宋" w:hAnsi="华文中宋" w:eastAsia="华文中宋" w:cs="华文中宋"/>
          <w:sz w:val="28"/>
          <w:szCs w:val="28"/>
          <w:u w:val="none"/>
          <w:lang w:val="en-US" w:eastAsia="zh-CN"/>
        </w:rPr>
        <w:t>并伴有一站式的创业指导服务，包括企业文化建设、管理制度架构、UI工装一体化设计、适配企业APP、企业人员培训等内容。2023年被认定为河南省职业院校实习备案认证企业。2024年被平顶山市人力资源与社会保障局认定为平顶山市应届生就业基地。</w:t>
      </w:r>
    </w:p>
    <w:p w14:paraId="541CE0CF">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lang w:val="en-US" w:eastAsia="zh-CN"/>
        </w:rPr>
      </w:pPr>
      <w:r>
        <w:rPr>
          <w:rFonts w:hint="eastAsia" w:ascii="华文中宋" w:hAnsi="华文中宋" w:eastAsia="华文中宋"/>
          <w:b/>
          <w:color w:val="auto"/>
          <w:sz w:val="28"/>
          <w:szCs w:val="28"/>
          <w:u w:val="none"/>
        </w:rPr>
        <w:t>单位性质：</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私企</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 xml:space="preserve">         </w:t>
      </w:r>
      <w:r>
        <w:rPr>
          <w:rFonts w:hint="eastAsia" w:ascii="华文中宋" w:hAnsi="华文中宋" w:eastAsia="华文中宋"/>
          <w:b/>
          <w:color w:val="auto"/>
          <w:sz w:val="28"/>
          <w:szCs w:val="28"/>
          <w:u w:val="none"/>
        </w:rPr>
        <w:t>所属行业：</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教育</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 xml:space="preserve">  </w:t>
      </w:r>
      <w:r>
        <w:rPr>
          <w:rFonts w:hint="eastAsia" w:ascii="华文中宋" w:hAnsi="华文中宋" w:eastAsia="华文中宋"/>
          <w:b/>
          <w:color w:val="auto"/>
          <w:sz w:val="28"/>
          <w:szCs w:val="28"/>
          <w:u w:val="none"/>
        </w:rPr>
        <w:t>联系人：</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沈长衡</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 xml:space="preserve">    </w:t>
      </w:r>
    </w:p>
    <w:p w14:paraId="69AC83EB">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lang w:val="en-US" w:eastAsia="zh-CN"/>
        </w:rPr>
      </w:pPr>
      <w:r>
        <w:rPr>
          <w:rFonts w:hint="eastAsia" w:ascii="华文中宋" w:hAnsi="华文中宋" w:eastAsia="华文中宋"/>
          <w:b/>
          <w:color w:val="auto"/>
          <w:sz w:val="28"/>
          <w:szCs w:val="28"/>
          <w:u w:val="none"/>
        </w:rPr>
        <w:t xml:space="preserve">联系电话： </w:t>
      </w:r>
      <w:r>
        <w:rPr>
          <w:rFonts w:hint="eastAsia" w:ascii="华文中宋" w:hAnsi="华文中宋" w:eastAsia="华文中宋"/>
          <w:b/>
          <w:color w:val="auto"/>
          <w:sz w:val="28"/>
          <w:szCs w:val="28"/>
          <w:u w:val="none"/>
          <w:lang w:val="en-US" w:eastAsia="zh-CN"/>
        </w:rPr>
        <w:t>18103903939</w:t>
      </w:r>
      <w:r>
        <w:rPr>
          <w:rFonts w:hint="eastAsia" w:ascii="华文中宋" w:hAnsi="华文中宋" w:eastAsia="华文中宋"/>
          <w:b/>
          <w:color w:val="auto"/>
          <w:sz w:val="28"/>
          <w:szCs w:val="28"/>
          <w:u w:val="none"/>
        </w:rPr>
        <w:t xml:space="preserve">   </w:t>
      </w:r>
      <w:r>
        <w:rPr>
          <w:rFonts w:hint="eastAsia" w:ascii="华文中宋" w:hAnsi="华文中宋" w:eastAsia="华文中宋"/>
          <w:b/>
          <w:color w:val="auto"/>
          <w:sz w:val="28"/>
          <w:szCs w:val="28"/>
          <w:u w:val="none"/>
          <w:lang w:val="en-US" w:eastAsia="zh-CN"/>
        </w:rPr>
        <w:t xml:space="preserve">        邮箱： 326756680@qq.com     </w:t>
      </w:r>
    </w:p>
    <w:p w14:paraId="41510F9E">
      <w:pPr>
        <w:keepNext w:val="0"/>
        <w:keepLines w:val="0"/>
        <w:pageBreakBefore w:val="0"/>
        <w:widowControl w:val="0"/>
        <w:kinsoku/>
        <w:wordWrap/>
        <w:overflowPunct/>
        <w:topLinePunct w:val="0"/>
        <w:autoSpaceDE/>
        <w:autoSpaceDN/>
        <w:bidi w:val="0"/>
        <w:adjustRightInd/>
        <w:snapToGrid/>
        <w:spacing w:line="580" w:lineRule="exact"/>
        <w:textAlignment w:val="auto"/>
        <w:rPr>
          <w:rFonts w:ascii="华文中宋" w:hAnsi="华文中宋" w:eastAsia="华文中宋"/>
          <w:b/>
          <w:color w:val="auto"/>
          <w:sz w:val="28"/>
          <w:szCs w:val="28"/>
          <w:u w:val="none"/>
        </w:rPr>
      </w:pPr>
      <w:r>
        <w:rPr>
          <w:rFonts w:hint="eastAsia" w:ascii="华文中宋" w:hAnsi="华文中宋" w:eastAsia="华文中宋"/>
          <w:b/>
          <w:color w:val="auto"/>
          <w:sz w:val="28"/>
          <w:szCs w:val="28"/>
          <w:u w:val="none"/>
        </w:rPr>
        <w:t>岗位</w:t>
      </w:r>
      <w:r>
        <w:rPr>
          <w:rFonts w:ascii="华文中宋" w:hAnsi="华文中宋" w:eastAsia="华文中宋"/>
          <w:b/>
          <w:color w:val="auto"/>
          <w:sz w:val="28"/>
          <w:szCs w:val="28"/>
          <w:u w:val="none"/>
        </w:rPr>
        <w:t>/</w:t>
      </w:r>
      <w:r>
        <w:rPr>
          <w:rFonts w:hint="eastAsia" w:ascii="华文中宋" w:hAnsi="华文中宋" w:eastAsia="华文中宋"/>
          <w:b/>
          <w:color w:val="auto"/>
          <w:sz w:val="28"/>
          <w:szCs w:val="28"/>
          <w:u w:val="none"/>
        </w:rPr>
        <w:t>人数</w:t>
      </w:r>
      <w:r>
        <w:rPr>
          <w:rFonts w:ascii="华文中宋" w:hAnsi="华文中宋" w:eastAsia="华文中宋"/>
          <w:b/>
          <w:color w:val="auto"/>
          <w:sz w:val="28"/>
          <w:szCs w:val="28"/>
          <w:u w:val="none"/>
        </w:rPr>
        <w:t>/</w:t>
      </w:r>
      <w:r>
        <w:rPr>
          <w:rFonts w:hint="eastAsia" w:ascii="华文中宋" w:hAnsi="华文中宋" w:eastAsia="华文中宋"/>
          <w:b/>
          <w:color w:val="auto"/>
          <w:sz w:val="28"/>
          <w:szCs w:val="28"/>
          <w:u w:val="none"/>
        </w:rPr>
        <w:t>岗位条件：</w:t>
      </w:r>
    </w:p>
    <w:p w14:paraId="371A8CEC">
      <w:pPr>
        <w:keepNext w:val="0"/>
        <w:keepLines w:val="0"/>
        <w:pageBreakBefore w:val="0"/>
        <w:widowControl w:val="0"/>
        <w:numPr>
          <w:ilvl w:val="0"/>
          <w:numId w:val="1"/>
        </w:numPr>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rPr>
      </w:pP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英语老师</w:t>
      </w:r>
      <w:r>
        <w:rPr>
          <w:rFonts w:hint="eastAsia" w:ascii="华文中宋" w:hAnsi="华文中宋" w:eastAsia="华文中宋"/>
          <w:color w:val="auto"/>
          <w:sz w:val="28"/>
          <w:szCs w:val="28"/>
          <w:u w:val="none"/>
        </w:rPr>
        <w:t xml:space="preserve">  岗位</w:t>
      </w:r>
      <w:r>
        <w:rPr>
          <w:rFonts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rPr>
        <w:t xml:space="preserve">、 </w:t>
      </w:r>
      <w:r>
        <w:rPr>
          <w:rFonts w:hint="eastAsia" w:ascii="华文中宋" w:hAnsi="华文中宋" w:eastAsia="华文中宋"/>
          <w:color w:val="auto"/>
          <w:sz w:val="28"/>
          <w:szCs w:val="28"/>
          <w:u w:val="none"/>
          <w:lang w:val="en-US" w:eastAsia="zh-CN"/>
        </w:rPr>
        <w:t>10</w:t>
      </w:r>
      <w:r>
        <w:rPr>
          <w:rFonts w:hint="eastAsia" w:ascii="华文中宋" w:hAnsi="华文中宋" w:eastAsia="华文中宋"/>
          <w:color w:val="auto"/>
          <w:sz w:val="28"/>
          <w:szCs w:val="28"/>
          <w:u w:val="none"/>
        </w:rPr>
        <w:t xml:space="preserve"> 人</w:t>
      </w:r>
    </w:p>
    <w:p w14:paraId="3DE75F32">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rPr>
      </w:pPr>
      <w:r>
        <w:rPr>
          <w:rFonts w:hint="eastAsia" w:ascii="华文中宋" w:hAnsi="华文中宋" w:eastAsia="华文中宋"/>
          <w:color w:val="auto"/>
          <w:sz w:val="28"/>
          <w:szCs w:val="28"/>
          <w:u w:val="none"/>
          <w:lang w:eastAsia="zh-CN"/>
        </w:rPr>
        <w:t>岗位要求</w:t>
      </w:r>
      <w:r>
        <w:rPr>
          <w:rFonts w:hint="eastAsia" w:ascii="华文中宋" w:hAnsi="华文中宋" w:eastAsia="华文中宋"/>
          <w:color w:val="auto"/>
          <w:sz w:val="28"/>
          <w:szCs w:val="28"/>
          <w:u w:val="none"/>
        </w:rPr>
        <w:t>条件：</w:t>
      </w:r>
    </w:p>
    <w:p w14:paraId="5ADB269F">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rPr>
      </w:pPr>
      <w:r>
        <w:rPr>
          <w:rFonts w:hint="eastAsia" w:ascii="华文中宋" w:hAnsi="华文中宋" w:eastAsia="华文中宋" w:cs="Times New Roman"/>
          <w:color w:val="auto"/>
          <w:kern w:val="2"/>
          <w:sz w:val="28"/>
          <w:szCs w:val="28"/>
          <w:u w:val="none"/>
          <w:lang w:val="en-US" w:eastAsia="zh-CN" w:bidi="ar-SA"/>
        </w:rPr>
        <w:t>1.</w:t>
      </w:r>
      <w:r>
        <w:rPr>
          <w:rFonts w:hint="eastAsia" w:ascii="华文中宋" w:hAnsi="华文中宋" w:eastAsia="华文中宋"/>
          <w:color w:val="auto"/>
          <w:sz w:val="28"/>
          <w:szCs w:val="28"/>
          <w:u w:val="none"/>
        </w:rPr>
        <w:t>英语口语流利，发音标准，表达能力强</w:t>
      </w:r>
      <w:r>
        <w:rPr>
          <w:rFonts w:hint="eastAsia" w:ascii="华文中宋" w:hAnsi="华文中宋" w:eastAsia="华文中宋"/>
          <w:color w:val="auto"/>
          <w:sz w:val="28"/>
          <w:szCs w:val="28"/>
          <w:u w:val="none"/>
          <w:lang w:eastAsia="zh-CN"/>
        </w:rPr>
        <w:t>。</w:t>
      </w:r>
      <w:r>
        <w:rPr>
          <w:rFonts w:hint="eastAsia" w:ascii="华文中宋" w:hAnsi="华文中宋" w:eastAsia="华文中宋"/>
          <w:color w:val="auto"/>
          <w:sz w:val="28"/>
          <w:szCs w:val="28"/>
          <w:u w:val="none"/>
          <w:lang w:val="en-US" w:eastAsia="zh-CN"/>
        </w:rPr>
        <w:t xml:space="preserve">           </w:t>
      </w:r>
    </w:p>
    <w:p w14:paraId="4BD2EB11">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华文中宋" w:hAnsi="华文中宋" w:eastAsia="华文中宋"/>
          <w:color w:val="auto"/>
          <w:sz w:val="28"/>
          <w:szCs w:val="28"/>
          <w:u w:val="none"/>
          <w:lang w:val="en-US" w:eastAsia="zh-CN"/>
        </w:rPr>
      </w:pPr>
      <w:r>
        <w:rPr>
          <w:rFonts w:hint="eastAsia" w:ascii="华文中宋" w:hAnsi="华文中宋" w:eastAsia="华文中宋"/>
          <w:strike w:val="0"/>
          <w:dstrike w:val="0"/>
          <w:color w:val="auto"/>
          <w:sz w:val="28"/>
          <w:szCs w:val="28"/>
          <w:u w:val="none"/>
        </w:rPr>
        <w:t xml:space="preserve">2. </w:t>
      </w:r>
      <w:r>
        <w:rPr>
          <w:rFonts w:hint="eastAsia" w:ascii="华文中宋" w:hAnsi="华文中宋" w:eastAsia="华文中宋"/>
          <w:color w:val="auto"/>
          <w:sz w:val="28"/>
          <w:szCs w:val="28"/>
          <w:u w:val="none"/>
        </w:rPr>
        <w:t>有正能量，朝气蓬勃，组织及执行力强</w:t>
      </w:r>
      <w:r>
        <w:rPr>
          <w:rFonts w:hint="eastAsia" w:ascii="华文中宋" w:hAnsi="华文中宋" w:eastAsia="华文中宋"/>
          <w:color w:val="auto"/>
          <w:sz w:val="28"/>
          <w:szCs w:val="28"/>
          <w:u w:val="none"/>
          <w:lang w:eastAsia="zh-CN"/>
        </w:rPr>
        <w:t>。</w:t>
      </w:r>
      <w:r>
        <w:rPr>
          <w:rFonts w:hint="eastAsia" w:ascii="华文中宋" w:hAnsi="华文中宋" w:eastAsia="华文中宋"/>
          <w:color w:val="auto"/>
          <w:sz w:val="28"/>
          <w:szCs w:val="28"/>
          <w:u w:val="none"/>
          <w:lang w:val="en-US" w:eastAsia="zh-CN"/>
        </w:rPr>
        <w:t xml:space="preserve">           </w:t>
      </w:r>
    </w:p>
    <w:p w14:paraId="2771CA18">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华文中宋" w:hAnsi="华文中宋" w:eastAsia="华文中宋"/>
          <w:color w:val="auto"/>
          <w:sz w:val="28"/>
          <w:szCs w:val="28"/>
          <w:u w:val="none"/>
          <w:lang w:val="en-US" w:eastAsia="zh-CN"/>
        </w:rPr>
      </w:pPr>
      <w:r>
        <w:rPr>
          <w:rFonts w:hint="eastAsia" w:ascii="华文中宋" w:hAnsi="华文中宋" w:eastAsia="华文中宋"/>
          <w:color w:val="auto"/>
          <w:sz w:val="28"/>
          <w:szCs w:val="28"/>
          <w:u w:val="none"/>
        </w:rPr>
        <w:t>3. 具团队合作与组织协调能力，耐心有责任心</w:t>
      </w:r>
      <w:r>
        <w:rPr>
          <w:rFonts w:hint="eastAsia" w:ascii="华文中宋" w:hAnsi="华文中宋" w:eastAsia="华文中宋"/>
          <w:color w:val="auto"/>
          <w:sz w:val="28"/>
          <w:szCs w:val="28"/>
          <w:u w:val="none"/>
          <w:lang w:eastAsia="zh-CN"/>
        </w:rPr>
        <w:t>。</w:t>
      </w:r>
      <w:r>
        <w:rPr>
          <w:rFonts w:hint="eastAsia" w:ascii="华文中宋" w:hAnsi="华文中宋" w:eastAsia="华文中宋"/>
          <w:color w:val="auto"/>
          <w:sz w:val="28"/>
          <w:szCs w:val="28"/>
          <w:u w:val="none"/>
          <w:lang w:val="en-US" w:eastAsia="zh-CN"/>
        </w:rPr>
        <w:t xml:space="preserve">       </w:t>
      </w:r>
    </w:p>
    <w:p w14:paraId="4E9C4179">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华文中宋" w:hAnsi="华文中宋" w:eastAsia="华文中宋"/>
          <w:color w:val="auto"/>
          <w:sz w:val="28"/>
          <w:szCs w:val="28"/>
          <w:u w:val="none"/>
          <w:lang w:val="en-US"/>
        </w:rPr>
      </w:pPr>
      <w:r>
        <w:rPr>
          <w:rFonts w:hint="eastAsia" w:ascii="华文中宋" w:hAnsi="华文中宋" w:eastAsia="华文中宋"/>
          <w:color w:val="auto"/>
          <w:sz w:val="28"/>
          <w:szCs w:val="28"/>
          <w:u w:val="none"/>
        </w:rPr>
        <w:t>4. 有大学英语四六级或专四专八证书（专八优先</w:t>
      </w:r>
      <w:r>
        <w:rPr>
          <w:rFonts w:hint="eastAsia" w:ascii="华文中宋" w:hAnsi="华文中宋" w:eastAsia="华文中宋"/>
          <w:color w:val="auto"/>
          <w:sz w:val="28"/>
          <w:szCs w:val="28"/>
          <w:u w:val="none"/>
          <w:lang w:eastAsia="zh-CN"/>
        </w:rPr>
        <w:t>）。</w:t>
      </w:r>
      <w:r>
        <w:rPr>
          <w:rFonts w:hint="eastAsia" w:ascii="华文中宋" w:hAnsi="华文中宋" w:eastAsia="华文中宋"/>
          <w:color w:val="auto"/>
          <w:sz w:val="28"/>
          <w:szCs w:val="28"/>
          <w:u w:val="none"/>
          <w:lang w:val="en-US" w:eastAsia="zh-CN"/>
        </w:rPr>
        <w:t xml:space="preserve">    </w:t>
      </w:r>
    </w:p>
    <w:p w14:paraId="2A0253F9">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华文中宋" w:hAnsi="华文中宋" w:eastAsia="华文中宋"/>
          <w:color w:val="auto"/>
          <w:sz w:val="28"/>
          <w:szCs w:val="28"/>
          <w:u w:val="none"/>
        </w:rPr>
      </w:pPr>
      <w:r>
        <w:rPr>
          <w:rFonts w:hint="eastAsia" w:ascii="华文中宋" w:hAnsi="华文中宋" w:eastAsia="华文中宋"/>
          <w:b/>
          <w:color w:val="auto"/>
          <w:sz w:val="28"/>
          <w:szCs w:val="28"/>
          <w:u w:val="none"/>
          <w:lang w:eastAsia="zh-CN"/>
        </w:rPr>
        <w:t>薪</w:t>
      </w:r>
      <w:r>
        <w:rPr>
          <w:rFonts w:hint="eastAsia" w:ascii="华文中宋" w:hAnsi="华文中宋" w:eastAsia="华文中宋"/>
          <w:b/>
          <w:color w:val="auto"/>
          <w:sz w:val="28"/>
          <w:szCs w:val="28"/>
          <w:u w:val="none"/>
        </w:rPr>
        <w:t xml:space="preserve">资待遇： </w:t>
      </w:r>
      <w:r>
        <w:rPr>
          <w:rFonts w:hint="eastAsia" w:ascii="华文中宋" w:hAnsi="华文中宋" w:eastAsia="华文中宋"/>
          <w:b/>
          <w:color w:val="auto"/>
          <w:sz w:val="28"/>
          <w:szCs w:val="28"/>
          <w:u w:val="none"/>
          <w:lang w:val="en-US" w:eastAsia="zh-CN"/>
        </w:rPr>
        <w:t>3500</w:t>
      </w:r>
      <w:r>
        <w:rPr>
          <w:rFonts w:hint="eastAsia" w:ascii="华文中宋" w:hAnsi="华文中宋" w:eastAsia="华文中宋"/>
          <w:b/>
          <w:color w:val="auto"/>
          <w:sz w:val="28"/>
          <w:szCs w:val="28"/>
          <w:u w:val="none"/>
        </w:rPr>
        <w:t xml:space="preserve"> </w:t>
      </w:r>
      <w:r>
        <w:rPr>
          <w:rFonts w:hint="eastAsia" w:ascii="华文中宋" w:hAnsi="华文中宋" w:eastAsia="华文中宋"/>
          <w:color w:val="auto"/>
          <w:sz w:val="28"/>
          <w:szCs w:val="28"/>
          <w:u w:val="none"/>
        </w:rPr>
        <w:t>元</w:t>
      </w:r>
      <w:r>
        <w:rPr>
          <w:rFonts w:ascii="华文中宋" w:hAnsi="华文中宋" w:eastAsia="华文中宋"/>
          <w:color w:val="auto"/>
          <w:sz w:val="28"/>
          <w:szCs w:val="28"/>
          <w:u w:val="none"/>
        </w:rPr>
        <w:t>/</w:t>
      </w:r>
      <w:r>
        <w:rPr>
          <w:rFonts w:hint="eastAsia" w:ascii="华文中宋" w:hAnsi="华文中宋" w:eastAsia="华文中宋"/>
          <w:color w:val="auto"/>
          <w:sz w:val="28"/>
          <w:szCs w:val="28"/>
          <w:u w:val="none"/>
        </w:rPr>
        <w:t>月</w:t>
      </w:r>
    </w:p>
    <w:p w14:paraId="574528E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华文中宋" w:hAnsi="华文中宋" w:eastAsia="华文中宋"/>
          <w:color w:val="auto"/>
          <w:sz w:val="28"/>
          <w:szCs w:val="28"/>
          <w:u w:val="none"/>
          <w:lang w:val="en-US" w:eastAsia="zh-CN"/>
        </w:rPr>
      </w:pPr>
      <w:r>
        <w:rPr>
          <w:rFonts w:hint="eastAsia" w:ascii="华文中宋" w:hAnsi="华文中宋" w:eastAsia="华文中宋"/>
          <w:b/>
          <w:color w:val="auto"/>
          <w:sz w:val="28"/>
          <w:szCs w:val="28"/>
          <w:u w:val="none"/>
        </w:rPr>
        <w:t>相关福利：</w:t>
      </w:r>
      <w:r>
        <w:rPr>
          <w:rFonts w:hint="eastAsia" w:ascii="华文中宋" w:hAnsi="华文中宋" w:eastAsia="华文中宋"/>
          <w:color w:val="auto"/>
          <w:sz w:val="28"/>
          <w:szCs w:val="28"/>
          <w:u w:val="none"/>
        </w:rPr>
        <w:t xml:space="preserve"> 缴纳五险，节日福利</w:t>
      </w:r>
      <w:r>
        <w:rPr>
          <w:rFonts w:hint="eastAsia" w:ascii="华文中宋" w:hAnsi="华文中宋" w:eastAsia="华文中宋"/>
          <w:color w:val="auto"/>
          <w:sz w:val="28"/>
          <w:szCs w:val="28"/>
          <w:u w:val="none"/>
          <w:lang w:val="en-US" w:eastAsia="zh-CN"/>
        </w:rPr>
        <w:t xml:space="preserve">等。                 </w:t>
      </w:r>
    </w:p>
    <w:p w14:paraId="055AB97C">
      <w:pPr>
        <w:keepNext w:val="0"/>
        <w:keepLines w:val="0"/>
        <w:pageBreakBefore w:val="0"/>
        <w:widowControl w:val="0"/>
        <w:kinsoku/>
        <w:wordWrap/>
        <w:overflowPunct/>
        <w:topLinePunct w:val="0"/>
        <w:autoSpaceDE/>
        <w:autoSpaceDN/>
        <w:bidi w:val="0"/>
        <w:adjustRightInd/>
        <w:snapToGrid/>
        <w:spacing w:line="560" w:lineRule="exact"/>
        <w:textAlignment w:val="auto"/>
        <w:rPr>
          <w:u w:val="none"/>
        </w:rPr>
      </w:pPr>
      <w:r>
        <w:rPr>
          <w:rFonts w:hint="eastAsia" w:ascii="华文中宋" w:hAnsi="华文中宋" w:eastAsia="华文中宋"/>
          <w:b/>
          <w:color w:val="auto"/>
          <w:sz w:val="28"/>
          <w:szCs w:val="28"/>
          <w:u w:val="none"/>
        </w:rPr>
        <w:t xml:space="preserve">工作地点： </w:t>
      </w:r>
      <w:r>
        <w:rPr>
          <w:rFonts w:hint="eastAsia" w:ascii="华文中宋" w:hAnsi="华文中宋" w:eastAsia="华文中宋"/>
          <w:color w:val="auto"/>
          <w:sz w:val="28"/>
          <w:szCs w:val="28"/>
          <w:u w:val="none"/>
        </w:rPr>
        <w:t>卫东区供销e家电子商业产业园</w:t>
      </w:r>
      <w:r>
        <w:rPr>
          <w:rFonts w:hint="eastAsia" w:ascii="华文中宋" w:hAnsi="华文中宋" w:eastAsia="华文中宋"/>
          <w:b/>
          <w:color w:val="auto"/>
          <w:sz w:val="28"/>
          <w:szCs w:val="28"/>
          <w:u w:val="none"/>
        </w:rPr>
        <w:t xml:space="preserve">           </w:t>
      </w: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_GB18030">
    <w:panose1 w:val="02000000000000000000"/>
    <w:charset w:val="86"/>
    <w:family w:val="auto"/>
    <w:pitch w:val="default"/>
    <w:sig w:usb0="00000001" w:usb1="08000000" w:usb2="00000000" w:usb3="00000000" w:csb0="00040000" w:csb1="00000000"/>
  </w:font>
  <w:font w:name="WPSEMBED1">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0A2AFC"/>
    <w:multiLevelType w:val="singleLevel"/>
    <w:tmpl w:val="440A2AF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FD0A5F"/>
    <w:rsid w:val="01F17D75"/>
    <w:rsid w:val="09853D40"/>
    <w:rsid w:val="0C784292"/>
    <w:rsid w:val="14D3339B"/>
    <w:rsid w:val="4EFD0A5F"/>
    <w:rsid w:val="6D6B1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autoSpaceDE w:val="0"/>
      <w:autoSpaceDN w:val="0"/>
      <w:spacing w:before="120" w:after="120"/>
      <w:jc w:val="center"/>
      <w:outlineLvl w:val="1"/>
    </w:pPr>
    <w:rPr>
      <w:rFonts w:ascii="宋体" w:hAnsi="宋体"/>
      <w:b/>
      <w:color w:val="000000"/>
      <w:kern w:val="0"/>
      <w:sz w:val="30"/>
      <w:szCs w:val="1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597</Words>
  <Characters>644</Characters>
  <Lines>0</Lines>
  <Paragraphs>0</Paragraphs>
  <TotalTime>1</TotalTime>
  <ScaleCrop>false</ScaleCrop>
  <LinksUpToDate>false</LinksUpToDate>
  <CharactersWithSpaces>762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2023-01-11T03:04:00Z</dcterms:created>
  <dc:creator>Administrator</dc:creator>
  <cp:lastModifiedBy>赵悠然</cp:lastModifiedBy>
  <dcterms:modified xsi:type="dcterms:W3CDTF">2026-01-26T02:38:40Z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eyJoZGlkIjoiOTBhZjIyN2U5ZjA0YTQxZjRhNTliYzVmNzMyNTIwYTgiLCJ1c2VySWQiOiI3ODE1Mzk1NTQifQ==</vt:lpwstr>
  </property>
  <property fmtid="{D5CDD505-2E9C-101B-9397-08002B2CF9AE}" pid="4" name="ICV">
    <vt:lpwstr>55D591D3EEA742A2AC13C8434790B48F_13</vt:lpwstr>
  </property>
</Properties>
</file>